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A3" w:rsidRPr="00BA24A3" w:rsidRDefault="00BA24A3" w:rsidP="00BA24A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B3654"/>
          <w:kern w:val="36"/>
          <w:sz w:val="53"/>
          <w:szCs w:val="53"/>
          <w:lang w:eastAsia="ru-RU"/>
        </w:rPr>
      </w:pPr>
      <w:r w:rsidRPr="00BA24A3">
        <w:rPr>
          <w:rFonts w:ascii="Arial" w:eastAsia="Times New Roman" w:hAnsi="Arial" w:cs="Arial"/>
          <w:color w:val="2B3654"/>
          <w:kern w:val="36"/>
          <w:sz w:val="53"/>
          <w:szCs w:val="53"/>
          <w:lang w:eastAsia="ru-RU"/>
        </w:rPr>
        <w:t>В Татарстане доходы от управления муниципальным имуществом выросли на 562 млн рублей</w:t>
      </w:r>
    </w:p>
    <w:p w:rsidR="00BA24A3" w:rsidRPr="00BA24A3" w:rsidRDefault="00BA24A3" w:rsidP="00BA24A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 xml:space="preserve">Общая сумма доходов местных бюджетов Татарстана от управления муниципальным имуществом за первое полугодие 2021 года составила 2 млрд 545 млн рублей. Получено доходов на 562,8 млн рублей больше, чем за аналогичный период 2020-го. Об этом сообщил заместитель министра земельных и имущественных отношений РТ Рустем </w:t>
      </w:r>
      <w:proofErr w:type="spellStart"/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Шамеев</w:t>
      </w:r>
      <w:proofErr w:type="spellEnd"/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 xml:space="preserve"> на заседании коллегии </w:t>
      </w:r>
      <w:proofErr w:type="spellStart"/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Минземимущества</w:t>
      </w:r>
      <w:proofErr w:type="spellEnd"/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.</w:t>
      </w:r>
    </w:p>
    <w:p w:rsidR="00BA24A3" w:rsidRPr="00BA24A3" w:rsidRDefault="00BA24A3" w:rsidP="00BA24A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«От аренды земельных участков поступило 1 млрд 425 млн рублей, от продажи участков – 490 млн рублей. Доход от аренды земельных участков превысил показатель за аналогичный период прошлого года на 260 млн рублей. В большинстве муниципальных образований полугодовые планы выполнены», – рассказал докладчик.</w:t>
      </w:r>
    </w:p>
    <w:p w:rsidR="00BA24A3" w:rsidRPr="00BA24A3" w:rsidRDefault="00BA24A3" w:rsidP="00BA24A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proofErr w:type="spellStart"/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Шамеев</w:t>
      </w:r>
      <w:proofErr w:type="spellEnd"/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 xml:space="preserve"> заметил, что если за первое полугодие 2020 года годовой план в городских округах был выполнен лишь на 45%, то в этом полугодии он исполнен в Казани на 62%, в Набережных Челнах – на 59%. Более того, 10 районов перевыполнили годовое задание.</w:t>
      </w:r>
    </w:p>
    <w:p w:rsidR="00BA24A3" w:rsidRPr="00BA24A3" w:rsidRDefault="00BA24A3" w:rsidP="00BA24A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При этом, по словам докладчика, планового порога не достигли шесть муниципальных районов. На протяжении четырех лет наибольшее отставание наблюдается в Камско-</w:t>
      </w:r>
      <w:proofErr w:type="spellStart"/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Устьинском</w:t>
      </w:r>
      <w:proofErr w:type="spellEnd"/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 xml:space="preserve"> районе, где по итогам первого полугодия исполнение бюджетного задания составило всего 31%, а </w:t>
      </w:r>
      <w:proofErr w:type="spellStart"/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Атнинский</w:t>
      </w:r>
      <w:proofErr w:type="spellEnd"/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 xml:space="preserve"> район уже пятый год попадает в списки не выполнивших полугодовые планы.</w:t>
      </w:r>
    </w:p>
    <w:p w:rsidR="00BA24A3" w:rsidRPr="00BA24A3" w:rsidRDefault="00BA24A3" w:rsidP="00BA24A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«Не теряет остроты проблема задолженности по арендным платежам перед муниципальными бюджетами республики. На 1 июля общая сумма задолженности перед бюджетами муниципальных образований по договорам аренды имущества и земельных участков составила 523,7 млн рублей, что на 101 млн меньше аналогичного периода прошлого года», – констатировал замминистра земельных и имущественных отношений.</w:t>
      </w:r>
    </w:p>
    <w:p w:rsidR="00BA24A3" w:rsidRPr="00BA24A3" w:rsidRDefault="00BA24A3" w:rsidP="00BA24A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 xml:space="preserve">Он добавил, что по договорам аренды земель общая сумма задолженности составила 484 млн рублей, рост за полугодие – 5,7 млн рублей. В 20 муниципальных образованиях задолженность увеличилась. Наибольший рост зафиксирован в Казани, Нижнекамске, Альметьевском и </w:t>
      </w:r>
      <w:proofErr w:type="spellStart"/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Агрызском</w:t>
      </w:r>
      <w:proofErr w:type="spellEnd"/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 xml:space="preserve"> районах, уточнил </w:t>
      </w:r>
      <w:proofErr w:type="spellStart"/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Шамеев</w:t>
      </w:r>
      <w:proofErr w:type="spellEnd"/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.</w:t>
      </w:r>
    </w:p>
    <w:p w:rsidR="00BA24A3" w:rsidRPr="00BA24A3" w:rsidRDefault="00BA24A3" w:rsidP="00BA24A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lastRenderedPageBreak/>
        <w:t xml:space="preserve">«В то же время 20 муниципальных образований снизили задолженность. Например, </w:t>
      </w:r>
      <w:proofErr w:type="spellStart"/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Чистопольский</w:t>
      </w:r>
      <w:proofErr w:type="spellEnd"/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, Камско-</w:t>
      </w:r>
      <w:proofErr w:type="spellStart"/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Устьинский</w:t>
      </w:r>
      <w:proofErr w:type="spellEnd"/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, Менделеевский районы», – продолжил он.</w:t>
      </w:r>
    </w:p>
    <w:p w:rsidR="00BA24A3" w:rsidRPr="00BA24A3" w:rsidRDefault="00BA24A3" w:rsidP="00BA24A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Докладчик также отметил, что по договорам аренды имущества сумма задолженности составила 40 млн рублей. За полугодие наблюдается незначительное снижение – на 72 тыс. рублей.</w:t>
      </w:r>
    </w:p>
    <w:p w:rsidR="00BA24A3" w:rsidRPr="00BA24A3" w:rsidRDefault="00BA24A3" w:rsidP="00BA24A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 xml:space="preserve">«Проведенный анализ </w:t>
      </w:r>
      <w:proofErr w:type="spellStart"/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претензионно</w:t>
      </w:r>
      <w:proofErr w:type="spellEnd"/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-исковой работы показал, что в настоящее время значительный объем задолженности находится в исполнительном производстве», – подчеркнул он.</w:t>
      </w:r>
    </w:p>
    <w:p w:rsidR="00BA24A3" w:rsidRPr="00BA24A3" w:rsidRDefault="00BA24A3" w:rsidP="00BA24A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proofErr w:type="spellStart"/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Шамеев</w:t>
      </w:r>
      <w:proofErr w:type="spellEnd"/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 xml:space="preserve"> заметил, что в течение этого года на стадии исполнительного производства находилось 300 договоров аренды с общей суммой задолженности 360,2 млн рублей, включая пени. Погашено задолженности на сумму 13,7 млн рублей, списано – 650 тыс. рублей, передано для включения в реестр кредиторов – 10,8 млн рублей.</w:t>
      </w:r>
    </w:p>
    <w:p w:rsidR="00BA24A3" w:rsidRPr="00BA24A3" w:rsidRDefault="00BA24A3" w:rsidP="00BA24A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В Татарстане общая результативность исполнительного производства по договорам аренды за первое полугодие 2021 года составила 7%.</w:t>
      </w:r>
    </w:p>
    <w:p w:rsidR="00BA24A3" w:rsidRPr="00BA24A3" w:rsidRDefault="00BA24A3" w:rsidP="00BA2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Следите за самым важным и интересным в </w:t>
      </w:r>
      <w:hyperlink r:id="rId4" w:tgtFrame="_blank" w:history="1">
        <w:r w:rsidRPr="00BA24A3">
          <w:rPr>
            <w:rFonts w:ascii="Arial" w:eastAsia="Times New Roman" w:hAnsi="Arial" w:cs="Arial"/>
            <w:color w:val="006CFE"/>
            <w:sz w:val="27"/>
            <w:szCs w:val="27"/>
            <w:u w:val="single"/>
            <w:lang w:eastAsia="ru-RU"/>
          </w:rPr>
          <w:t>Telegram-канале </w:t>
        </w:r>
        <w:proofErr w:type="spellStart"/>
      </w:hyperlink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Татмедиа</w:t>
      </w:r>
      <w:proofErr w:type="spellEnd"/>
    </w:p>
    <w:p w:rsidR="00BA24A3" w:rsidRPr="00BA24A3" w:rsidRDefault="00BA24A3" w:rsidP="00BA2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Больше интересного в ленте </w:t>
      </w:r>
      <w:proofErr w:type="spellStart"/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fldChar w:fldCharType="begin"/>
      </w:r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instrText xml:space="preserve"> HYPERLINK "https://news.yandex.ru/index.html?from=rubric&amp;favid=2003&amp;yanews_sub" \t "_blank" </w:instrText>
      </w:r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fldChar w:fldCharType="separate"/>
      </w:r>
      <w:r w:rsidRPr="00BA24A3">
        <w:rPr>
          <w:rFonts w:ascii="Arial" w:eastAsia="Times New Roman" w:hAnsi="Arial" w:cs="Arial"/>
          <w:color w:val="006CFE"/>
          <w:sz w:val="27"/>
          <w:szCs w:val="27"/>
          <w:u w:val="single"/>
          <w:lang w:eastAsia="ru-RU"/>
        </w:rPr>
        <w:t>Яндекс.Новости</w:t>
      </w:r>
      <w:proofErr w:type="spellEnd"/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fldChar w:fldCharType="end"/>
      </w:r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 - добавьте «Татар-</w:t>
      </w:r>
      <w:proofErr w:type="spellStart"/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информ</w:t>
      </w:r>
      <w:proofErr w:type="spellEnd"/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» в избранные источники.</w:t>
      </w:r>
    </w:p>
    <w:p w:rsidR="00BA24A3" w:rsidRPr="00BA24A3" w:rsidRDefault="00BA24A3" w:rsidP="00BA2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r w:rsidRPr="00BA24A3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Подробнее: https://www.tatar-inform.ru/news/v-tatarstane-doxody-ot-upravleniya-municipalnym-imushhestvom-vyrosli-na-562-mln-rublei-5833261</w:t>
      </w:r>
    </w:p>
    <w:p w:rsidR="00F477CA" w:rsidRDefault="00BA24A3">
      <w:bookmarkStart w:id="0" w:name="_GoBack"/>
      <w:bookmarkEnd w:id="0"/>
    </w:p>
    <w:sectPr w:rsidR="00F4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47"/>
    <w:rsid w:val="00115AA7"/>
    <w:rsid w:val="005E4747"/>
    <w:rsid w:val="007238B2"/>
    <w:rsid w:val="00BA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91A8C-D1A6-4234-B660-740B9E65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528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77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8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1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tatmediaoffi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2021-08-23T06:55:00Z</dcterms:created>
  <dcterms:modified xsi:type="dcterms:W3CDTF">2021-08-23T06:55:00Z</dcterms:modified>
</cp:coreProperties>
</file>